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05" w:rsidRDefault="008844F2" w:rsidP="008D2505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 w:rsidR="00B4183F">
        <w:rPr>
          <w:rFonts w:eastAsia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2505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="008D2505">
        <w:rPr>
          <w:rFonts w:eastAsia="Times New Roman"/>
          <w:b/>
          <w:sz w:val="32"/>
          <w:szCs w:val="32"/>
          <w:lang w:eastAsia="ru-RU"/>
        </w:rPr>
        <w:br/>
        <w:t>ГОРОДА ТОРЖКА</w:t>
      </w:r>
    </w:p>
    <w:p w:rsidR="008D2505" w:rsidRDefault="008D2505" w:rsidP="008D2505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8D2505" w:rsidTr="0050151B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1C4CE2" w:rsidP="0050151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Cs w:val="28"/>
                <w:lang w:eastAsia="ru-RU"/>
              </w:rPr>
              <w:t>2</w:t>
            </w:r>
            <w:r w:rsidR="00B177C8">
              <w:rPr>
                <w:rFonts w:eastAsia="Times New Roman"/>
                <w:szCs w:val="28"/>
                <w:lang w:eastAsia="ru-RU"/>
              </w:rPr>
              <w:t>7</w:t>
            </w:r>
            <w:r w:rsidR="00A6520D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 августа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szCs w:val="28"/>
                <w:lang w:eastAsia="ru-RU"/>
              </w:rPr>
              <w:t xml:space="preserve">5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8D2505" w:rsidRDefault="008D2505" w:rsidP="0050151B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  <w:hideMark/>
          </w:tcPr>
          <w:p w:rsidR="008D2505" w:rsidRDefault="008D2505" w:rsidP="0050151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1C4CE2" w:rsidP="0050151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9</w:t>
            </w:r>
            <w:r w:rsidR="00B177C8">
              <w:rPr>
                <w:rFonts w:eastAsia="Times New Roman"/>
                <w:szCs w:val="28"/>
                <w:lang w:eastAsia="ru-RU"/>
              </w:rPr>
              <w:t>4</w:t>
            </w:r>
            <w:r w:rsidR="00C15219">
              <w:rPr>
                <w:rFonts w:eastAsia="Times New Roman"/>
                <w:szCs w:val="28"/>
                <w:lang w:eastAsia="ru-RU"/>
              </w:rPr>
              <w:t>/</w:t>
            </w:r>
            <w:r>
              <w:rPr>
                <w:rFonts w:eastAsia="Times New Roman"/>
                <w:szCs w:val="28"/>
                <w:lang w:eastAsia="ru-RU"/>
              </w:rPr>
              <w:t>5</w:t>
            </w:r>
            <w:r w:rsidR="00B177C8">
              <w:rPr>
                <w:rFonts w:eastAsia="Times New Roman"/>
                <w:szCs w:val="28"/>
                <w:lang w:eastAsia="ru-RU"/>
              </w:rPr>
              <w:t>23</w:t>
            </w:r>
            <w:r w:rsidR="008D2505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  <w:tr w:rsidR="008D2505" w:rsidTr="0050151B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2505" w:rsidRDefault="008D2505" w:rsidP="0050151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8D2505" w:rsidRPr="00993C2E" w:rsidRDefault="008D2505" w:rsidP="0050151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93C2E">
              <w:rPr>
                <w:rFonts w:eastAsia="Times New Roman"/>
                <w:szCs w:val="28"/>
                <w:lang w:eastAsia="ru-RU"/>
              </w:rPr>
              <w:t>г. Торжок</w:t>
            </w:r>
          </w:p>
        </w:tc>
        <w:tc>
          <w:tcPr>
            <w:tcW w:w="3105" w:type="dxa"/>
            <w:gridSpan w:val="2"/>
            <w:vAlign w:val="bottom"/>
          </w:tcPr>
          <w:p w:rsidR="008D2505" w:rsidRDefault="008D2505" w:rsidP="0050151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36BF" w:rsidRDefault="00B177C8" w:rsidP="006236B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постановление  территориальной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избирательной комиссии города Торжка от 21 августа 2025 года №90/506-5  «</w:t>
      </w:r>
      <w:r w:rsidR="006236BF">
        <w:rPr>
          <w:b/>
          <w:bCs/>
          <w:color w:val="000000"/>
          <w:sz w:val="28"/>
          <w:szCs w:val="28"/>
          <w:shd w:val="clear" w:color="auto" w:fill="FFFFFF"/>
        </w:rPr>
        <w:t>Об утверждении текста избирательного бюллетеня для голосования</w:t>
      </w:r>
      <w:r w:rsidR="006236BF"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 на </w:t>
      </w:r>
      <w:r w:rsidR="006236BF">
        <w:rPr>
          <w:b/>
          <w:bCs/>
          <w:color w:val="000000"/>
          <w:sz w:val="28"/>
          <w:szCs w:val="28"/>
        </w:rPr>
        <w:t>выборах депутатов Торжокской городской Думы восьмого  созыва</w:t>
      </w:r>
      <w:r w:rsidR="006236BF">
        <w:rPr>
          <w:b/>
          <w:bCs/>
          <w:color w:val="000000"/>
          <w:sz w:val="28"/>
          <w:szCs w:val="28"/>
        </w:rPr>
        <w:br/>
        <w:t> </w:t>
      </w:r>
      <w:r w:rsidR="006236BF">
        <w:rPr>
          <w:b/>
          <w:bCs/>
          <w:color w:val="000000"/>
          <w:sz w:val="28"/>
          <w:szCs w:val="28"/>
          <w:shd w:val="clear" w:color="auto" w:fill="FFFFFF"/>
        </w:rPr>
        <w:t>14 сентября 2025 года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6236BF">
        <w:rPr>
          <w:color w:val="000000"/>
          <w:sz w:val="28"/>
          <w:szCs w:val="28"/>
          <w:shd w:val="clear" w:color="auto" w:fill="FFFFFF"/>
        </w:rPr>
        <w:t> </w:t>
      </w:r>
    </w:p>
    <w:p w:rsidR="006236BF" w:rsidRDefault="006236BF" w:rsidP="006236BF">
      <w:pPr>
        <w:pStyle w:val="a6"/>
        <w:tabs>
          <w:tab w:val="left" w:pos="5224"/>
          <w:tab w:val="left" w:pos="7336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</w:p>
    <w:p w:rsidR="006236BF" w:rsidRPr="00B177C8" w:rsidRDefault="006236BF" w:rsidP="00B177C8">
      <w:pPr>
        <w:shd w:val="clear" w:color="auto" w:fill="FFFFFF"/>
        <w:spacing w:before="100" w:beforeAutospacing="1" w:after="100" w:afterAutospacing="1" w:line="360" w:lineRule="auto"/>
        <w:jc w:val="both"/>
        <w:rPr>
          <w:bCs/>
          <w:szCs w:val="28"/>
          <w:shd w:val="clear" w:color="auto" w:fill="FFFFFF"/>
        </w:rPr>
      </w:pPr>
      <w:r w:rsidRPr="00B177C8">
        <w:rPr>
          <w:color w:val="000000"/>
          <w:szCs w:val="28"/>
        </w:rPr>
        <w:t xml:space="preserve">         </w:t>
      </w:r>
      <w:r w:rsidR="00B177C8" w:rsidRPr="00B177C8">
        <w:rPr>
          <w:color w:val="000000"/>
          <w:szCs w:val="28"/>
        </w:rPr>
        <w:t xml:space="preserve">В связи с </w:t>
      </w:r>
      <w:r w:rsidR="00B177C8" w:rsidRPr="00B177C8">
        <w:rPr>
          <w:bCs/>
          <w:szCs w:val="28"/>
          <w:shd w:val="clear" w:color="auto" w:fill="FFFFFF"/>
        </w:rPr>
        <w:t>аннулировани</w:t>
      </w:r>
      <w:r w:rsidR="00B177C8">
        <w:rPr>
          <w:bCs/>
          <w:szCs w:val="28"/>
          <w:shd w:val="clear" w:color="auto" w:fill="FFFFFF"/>
        </w:rPr>
        <w:t>ем</w:t>
      </w:r>
      <w:r w:rsidR="00B177C8" w:rsidRPr="00B177C8">
        <w:rPr>
          <w:bCs/>
          <w:szCs w:val="28"/>
          <w:shd w:val="clear" w:color="auto" w:fill="FFFFFF"/>
        </w:rPr>
        <w:t xml:space="preserve"> регистрации кандидата в депутаты  </w:t>
      </w:r>
      <w:r w:rsidR="00B177C8">
        <w:rPr>
          <w:bCs/>
          <w:szCs w:val="28"/>
          <w:shd w:val="clear" w:color="auto" w:fill="FFFFFF"/>
        </w:rPr>
        <w:t xml:space="preserve">                     </w:t>
      </w:r>
      <w:r w:rsidR="00B177C8" w:rsidRPr="00B177C8">
        <w:rPr>
          <w:bCs/>
          <w:szCs w:val="28"/>
          <w:shd w:val="clear" w:color="auto" w:fill="FFFFFF"/>
        </w:rPr>
        <w:t xml:space="preserve"> Р.В. </w:t>
      </w:r>
      <w:proofErr w:type="spellStart"/>
      <w:r w:rsidR="00B177C8" w:rsidRPr="00B177C8">
        <w:rPr>
          <w:bCs/>
          <w:szCs w:val="28"/>
          <w:shd w:val="clear" w:color="auto" w:fill="FFFFFF"/>
        </w:rPr>
        <w:t>Волнина</w:t>
      </w:r>
      <w:proofErr w:type="spellEnd"/>
      <w:r w:rsidR="00B177C8">
        <w:rPr>
          <w:bCs/>
          <w:szCs w:val="28"/>
          <w:shd w:val="clear" w:color="auto" w:fill="FFFFFF"/>
        </w:rPr>
        <w:t xml:space="preserve">, </w:t>
      </w:r>
      <w:r w:rsidR="00B177C8" w:rsidRPr="00B177C8">
        <w:rPr>
          <w:bCs/>
          <w:szCs w:val="28"/>
          <w:shd w:val="clear" w:color="auto" w:fill="FFFFFF"/>
        </w:rPr>
        <w:t xml:space="preserve">выдвинутого </w:t>
      </w:r>
      <w:proofErr w:type="spellStart"/>
      <w:r w:rsidR="00B177C8" w:rsidRPr="00B177C8">
        <w:rPr>
          <w:bCs/>
          <w:szCs w:val="28"/>
          <w:shd w:val="clear" w:color="auto" w:fill="FFFFFF"/>
        </w:rPr>
        <w:t>Торжокским</w:t>
      </w:r>
      <w:proofErr w:type="spellEnd"/>
      <w:r w:rsidR="00B177C8" w:rsidRPr="00B177C8">
        <w:rPr>
          <w:bCs/>
          <w:szCs w:val="28"/>
          <w:shd w:val="clear" w:color="auto" w:fill="FFFFFF"/>
        </w:rPr>
        <w:t xml:space="preserve"> местным отделением политической партии «КОММУНИСТИЧЕСКАЯ  ПАРТИЯ  РОССИЙСКОЙ ФЕДЕРАЦИИ» в составе списка кандидатов в депутаты Торжокской городской Думы восьмого созыва по одномандатному  избирательному округу №7</w:t>
      </w:r>
      <w:r w:rsidR="00B177C8">
        <w:rPr>
          <w:bCs/>
          <w:szCs w:val="28"/>
          <w:shd w:val="clear" w:color="auto" w:fill="FFFFFF"/>
        </w:rPr>
        <w:t xml:space="preserve"> (постановление территориальной избирательной комиссии города Торжка от 27 августа №94/522-5, </w:t>
      </w:r>
      <w:r w:rsidR="00B177C8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соответствии </w:t>
      </w:r>
      <w:r>
        <w:rPr>
          <w:color w:val="000000"/>
          <w:szCs w:val="28"/>
          <w:shd w:val="clear" w:color="auto" w:fill="FFFFFF"/>
        </w:rPr>
        <w:t>со статьями 26, 63 Федерального закона от 12.06.2002</w:t>
      </w:r>
      <w:r w:rsidR="00B177C8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№ 67-ФЗ 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zCs w:val="28"/>
        </w:rPr>
        <w:t xml:space="preserve"> статьями 22, 60 Избирательного кодекса Тверской области</w:t>
      </w:r>
      <w:r>
        <w:rPr>
          <w:b/>
          <w:bCs/>
          <w:color w:val="000000"/>
          <w:szCs w:val="28"/>
        </w:rPr>
        <w:t> </w:t>
      </w:r>
      <w:r>
        <w:rPr>
          <w:color w:val="000000"/>
          <w:szCs w:val="28"/>
        </w:rPr>
        <w:t xml:space="preserve">от 07.04.2003 № 20-ЗО, </w:t>
      </w:r>
      <w:r>
        <w:rPr>
          <w:color w:val="000000"/>
          <w:szCs w:val="28"/>
          <w:shd w:val="clear" w:color="auto" w:fill="FFFFFF"/>
        </w:rPr>
        <w:t>постановлением</w:t>
      </w:r>
      <w:r>
        <w:rPr>
          <w:b/>
          <w:bCs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территориальной </w:t>
      </w:r>
      <w:r>
        <w:rPr>
          <w:color w:val="000000"/>
          <w:szCs w:val="28"/>
        </w:rPr>
        <w:t>избирательной комиссии города Торжка от 07.</w:t>
      </w:r>
      <w:r w:rsidRPr="00F5165A">
        <w:rPr>
          <w:color w:val="000000"/>
          <w:szCs w:val="28"/>
        </w:rPr>
        <w:t>08.2025 № 88/497-5 «</w:t>
      </w:r>
      <w:r w:rsidRPr="00F5165A">
        <w:rPr>
          <w:rFonts w:eastAsia="Times New Roman"/>
          <w:bCs/>
          <w:color w:val="000000"/>
          <w:szCs w:val="28"/>
          <w:lang w:eastAsia="ru-RU"/>
        </w:rPr>
        <w:t>О форме и требованиях к изготовлению избирательных бюллетеней для голосования на выборах депутатов    Торжокской городской Думы восьмого  созыва  14 сентября 2025 года</w:t>
      </w:r>
      <w:r w:rsidRPr="00F5165A">
        <w:rPr>
          <w:color w:val="000000"/>
          <w:szCs w:val="28"/>
        </w:rPr>
        <w:t>,</w:t>
      </w:r>
      <w:r>
        <w:rPr>
          <w:color w:val="000000"/>
          <w:szCs w:val="28"/>
          <w:shd w:val="clear" w:color="auto" w:fill="FFFFFF"/>
        </w:rPr>
        <w:t xml:space="preserve"> на основании</w:t>
      </w:r>
      <w:r>
        <w:rPr>
          <w:color w:val="000000"/>
          <w:szCs w:val="28"/>
        </w:rPr>
        <w:t> </w:t>
      </w:r>
      <w:r>
        <w:rPr>
          <w:color w:val="000000"/>
          <w:szCs w:val="28"/>
          <w:shd w:val="clear" w:color="auto" w:fill="FFFFFF"/>
        </w:rPr>
        <w:t xml:space="preserve">постановления </w:t>
      </w:r>
      <w:r>
        <w:rPr>
          <w:color w:val="000000"/>
          <w:szCs w:val="28"/>
        </w:rPr>
        <w:t xml:space="preserve">избирательной комиссии Тверской области  от </w:t>
      </w:r>
      <w:r w:rsidRPr="005F4385">
        <w:rPr>
          <w:color w:val="000000"/>
          <w:szCs w:val="28"/>
        </w:rPr>
        <w:t xml:space="preserve">22.04.2022 г. </w:t>
      </w:r>
      <w:r w:rsidRPr="005F4385">
        <w:rPr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Pr="005F4385">
        <w:rPr>
          <w:color w:val="000000"/>
          <w:szCs w:val="28"/>
        </w:rPr>
        <w:t>»</w:t>
      </w:r>
      <w:r>
        <w:rPr>
          <w:color w:val="000000"/>
          <w:szCs w:val="28"/>
        </w:rPr>
        <w:t>,</w:t>
      </w:r>
      <w:r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</w:rPr>
        <w:t xml:space="preserve">территориальная избирательная комиссия города Торжка </w:t>
      </w:r>
      <w:r>
        <w:rPr>
          <w:b/>
          <w:bCs/>
          <w:color w:val="000000"/>
          <w:szCs w:val="28"/>
        </w:rPr>
        <w:t>постановляет:</w:t>
      </w:r>
    </w:p>
    <w:p w:rsidR="006236BF" w:rsidRDefault="00B177C8" w:rsidP="006236BF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hanging="11"/>
        <w:jc w:val="both"/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Изложить </w:t>
      </w:r>
      <w:r w:rsidR="006236BF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End"/>
      <w:r w:rsidR="006236BF">
        <w:rPr>
          <w:color w:val="000000"/>
          <w:sz w:val="28"/>
          <w:szCs w:val="28"/>
          <w:shd w:val="clear" w:color="auto" w:fill="FFFFFF"/>
        </w:rPr>
        <w:t xml:space="preserve"> избирательн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="006236BF">
        <w:rPr>
          <w:color w:val="000000"/>
          <w:sz w:val="28"/>
          <w:szCs w:val="28"/>
          <w:shd w:val="clear" w:color="auto" w:fill="FFFFFF"/>
        </w:rPr>
        <w:t xml:space="preserve"> бюллетен</w:t>
      </w:r>
      <w:r>
        <w:rPr>
          <w:color w:val="000000"/>
          <w:sz w:val="28"/>
          <w:szCs w:val="28"/>
          <w:shd w:val="clear" w:color="auto" w:fill="FFFFFF"/>
        </w:rPr>
        <w:t>я</w:t>
      </w:r>
      <w:r w:rsidR="006236BF">
        <w:rPr>
          <w:color w:val="000000"/>
          <w:sz w:val="28"/>
          <w:szCs w:val="28"/>
          <w:shd w:val="clear" w:color="auto" w:fill="FFFFFF"/>
        </w:rPr>
        <w:t xml:space="preserve"> для голосования </w:t>
      </w:r>
      <w:r w:rsidR="006236BF">
        <w:rPr>
          <w:color w:val="000000"/>
          <w:sz w:val="28"/>
          <w:szCs w:val="28"/>
        </w:rPr>
        <w:t>на выборах депутатов Торжокской городской Думы восьмого  созыва 14 сентября 2025  года </w:t>
      </w:r>
      <w:r w:rsidR="006236BF">
        <w:rPr>
          <w:color w:val="000000"/>
          <w:sz w:val="28"/>
          <w:szCs w:val="28"/>
          <w:shd w:val="clear" w:color="auto" w:fill="FFFFFF"/>
        </w:rPr>
        <w:t>по одномандатн</w:t>
      </w:r>
      <w:r>
        <w:rPr>
          <w:color w:val="000000"/>
          <w:sz w:val="28"/>
          <w:szCs w:val="28"/>
          <w:shd w:val="clear" w:color="auto" w:fill="FFFFFF"/>
        </w:rPr>
        <w:t>ому</w:t>
      </w:r>
      <w:r w:rsidR="006236BF">
        <w:rPr>
          <w:color w:val="000000"/>
          <w:sz w:val="28"/>
          <w:szCs w:val="28"/>
          <w:shd w:val="clear" w:color="auto" w:fill="FFFFFF"/>
        </w:rPr>
        <w:t xml:space="preserve"> избирательн</w:t>
      </w:r>
      <w:r>
        <w:rPr>
          <w:color w:val="000000"/>
          <w:sz w:val="28"/>
          <w:szCs w:val="28"/>
          <w:shd w:val="clear" w:color="auto" w:fill="FFFFFF"/>
        </w:rPr>
        <w:t>ому</w:t>
      </w:r>
      <w:r w:rsidR="006236BF">
        <w:rPr>
          <w:color w:val="000000"/>
          <w:sz w:val="28"/>
          <w:szCs w:val="28"/>
          <w:shd w:val="clear" w:color="auto" w:fill="FFFFFF"/>
        </w:rPr>
        <w:t xml:space="preserve"> округ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6236B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7 (приложение 7)</w:t>
      </w:r>
      <w:r w:rsidR="006236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новой редакции</w:t>
      </w:r>
      <w:r w:rsidR="006236BF">
        <w:rPr>
          <w:color w:val="000000"/>
          <w:sz w:val="28"/>
          <w:szCs w:val="28"/>
        </w:rPr>
        <w:t>.</w:t>
      </w:r>
    </w:p>
    <w:p w:rsidR="006236BF" w:rsidRDefault="006236BF" w:rsidP="006236BF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</w:pPr>
      <w:r>
        <w:rPr>
          <w:color w:val="000000"/>
          <w:sz w:val="28"/>
          <w:szCs w:val="28"/>
        </w:rPr>
        <w:lastRenderedPageBreak/>
        <w:t xml:space="preserve"> Разместить настоящее постановление на сайте территориальной избирательной комиссии города </w:t>
      </w:r>
      <w:proofErr w:type="gramStart"/>
      <w:r>
        <w:rPr>
          <w:color w:val="000000"/>
          <w:sz w:val="28"/>
          <w:szCs w:val="28"/>
        </w:rPr>
        <w:t>Торжка  в</w:t>
      </w:r>
      <w:proofErr w:type="gramEnd"/>
      <w:r>
        <w:rPr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6236BF" w:rsidRDefault="006236BF" w:rsidP="006236BF">
      <w:pPr>
        <w:pStyle w:val="a6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</w:pP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города Торжка </w:t>
      </w:r>
      <w:r w:rsidR="00F5165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Г.А. Алексееву.</w:t>
      </w:r>
    </w:p>
    <w:p w:rsidR="008D2505" w:rsidRPr="001C4CE2" w:rsidRDefault="008D2505" w:rsidP="00B06BB7">
      <w:pPr>
        <w:shd w:val="clear" w:color="auto" w:fill="FFFFFF"/>
        <w:spacing w:after="36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8D2505" w:rsidRPr="002B353C" w:rsidTr="0050151B">
        <w:tc>
          <w:tcPr>
            <w:tcW w:w="4219" w:type="dxa"/>
          </w:tcPr>
          <w:p w:rsidR="008D2505" w:rsidRPr="002B353C" w:rsidRDefault="008D2505" w:rsidP="0050151B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8D2505" w:rsidRPr="002B353C" w:rsidRDefault="008D2505" w:rsidP="0050151B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50151B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Алексеева Г.А.</w:t>
            </w:r>
          </w:p>
        </w:tc>
      </w:tr>
      <w:tr w:rsidR="008D2505" w:rsidRPr="002B353C" w:rsidTr="0050151B">
        <w:tc>
          <w:tcPr>
            <w:tcW w:w="4219" w:type="dxa"/>
          </w:tcPr>
          <w:p w:rsidR="008D2505" w:rsidRPr="002B353C" w:rsidRDefault="008D2505" w:rsidP="00501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8D2505" w:rsidRPr="002B353C" w:rsidRDefault="008D2505" w:rsidP="0050151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505" w:rsidRPr="002B353C" w:rsidTr="0050151B">
        <w:tc>
          <w:tcPr>
            <w:tcW w:w="4219" w:type="dxa"/>
          </w:tcPr>
          <w:p w:rsidR="008D2505" w:rsidRPr="002B353C" w:rsidRDefault="008D2505" w:rsidP="0050151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8D2505" w:rsidRPr="002B353C" w:rsidRDefault="008D2505" w:rsidP="0050151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50151B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</w:t>
            </w:r>
            <w:proofErr w:type="spellStart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>Руковишникова</w:t>
            </w:r>
            <w:proofErr w:type="spellEnd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О.В.</w:t>
            </w:r>
          </w:p>
        </w:tc>
      </w:tr>
    </w:tbl>
    <w:p w:rsidR="008D2505" w:rsidRDefault="008D2505" w:rsidP="008D250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1"/>
        <w:gridCol w:w="5184"/>
      </w:tblGrid>
      <w:tr w:rsidR="008D2505" w:rsidTr="00B06BB7">
        <w:tc>
          <w:tcPr>
            <w:tcW w:w="4171" w:type="dxa"/>
            <w:hideMark/>
          </w:tcPr>
          <w:p w:rsidR="008D2505" w:rsidRPr="003159A0" w:rsidRDefault="008D2505" w:rsidP="0050151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184" w:type="dxa"/>
            <w:vAlign w:val="bottom"/>
          </w:tcPr>
          <w:p w:rsidR="008D2505" w:rsidRDefault="008D2505" w:rsidP="0050151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20D4E" w:rsidRDefault="00F20D4E" w:rsidP="008D2505"/>
    <w:p w:rsidR="00D4711D" w:rsidRDefault="00D4711D" w:rsidP="008D2505"/>
    <w:p w:rsidR="00D4711D" w:rsidRDefault="00D4711D" w:rsidP="008D2505"/>
    <w:p w:rsidR="00D4711D" w:rsidRDefault="00D4711D" w:rsidP="008D2505"/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0C7059" w:rsidRDefault="000C7059" w:rsidP="00D4711D">
      <w:pPr>
        <w:tabs>
          <w:tab w:val="left" w:pos="5200"/>
        </w:tabs>
        <w:ind w:left="-22" w:right="-108"/>
        <w:jc w:val="right"/>
        <w:rPr>
          <w:sz w:val="24"/>
          <w:szCs w:val="24"/>
        </w:rPr>
      </w:pPr>
    </w:p>
    <w:p w:rsidR="00D4711D" w:rsidRDefault="00D4711D" w:rsidP="00D4711D">
      <w:pPr>
        <w:tabs>
          <w:tab w:val="left" w:pos="8440"/>
        </w:tabs>
      </w:pPr>
      <w:bookmarkStart w:id="0" w:name="_GoBack"/>
      <w:bookmarkEnd w:id="0"/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Pr="00D4711D" w:rsidRDefault="00D4711D" w:rsidP="00D4711D">
      <w:pPr>
        <w:tabs>
          <w:tab w:val="left" w:pos="8440"/>
        </w:tabs>
      </w:pPr>
    </w:p>
    <w:sectPr w:rsidR="00D4711D" w:rsidRPr="00D4711D" w:rsidSect="00003012">
      <w:pgSz w:w="11906" w:h="16838"/>
      <w:pgMar w:top="284" w:right="9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6B2" w:rsidRDefault="004046B2" w:rsidP="00B06BB7">
      <w:r>
        <w:separator/>
      </w:r>
    </w:p>
  </w:endnote>
  <w:endnote w:type="continuationSeparator" w:id="0">
    <w:p w:rsidR="004046B2" w:rsidRDefault="004046B2" w:rsidP="00B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6B2" w:rsidRDefault="004046B2" w:rsidP="00B06BB7">
      <w:r>
        <w:separator/>
      </w:r>
    </w:p>
  </w:footnote>
  <w:footnote w:type="continuationSeparator" w:id="0">
    <w:p w:rsidR="004046B2" w:rsidRDefault="004046B2" w:rsidP="00B0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436B6"/>
    <w:multiLevelType w:val="hybridMultilevel"/>
    <w:tmpl w:val="81B6A8CA"/>
    <w:lvl w:ilvl="0" w:tplc="396AE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A0A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DB4"/>
    <w:multiLevelType w:val="multilevel"/>
    <w:tmpl w:val="914C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5"/>
    <w:rsid w:val="00003012"/>
    <w:rsid w:val="000B5FD8"/>
    <w:rsid w:val="000C7059"/>
    <w:rsid w:val="00182020"/>
    <w:rsid w:val="001C4CE2"/>
    <w:rsid w:val="00262A09"/>
    <w:rsid w:val="002E2B81"/>
    <w:rsid w:val="00305900"/>
    <w:rsid w:val="004046B2"/>
    <w:rsid w:val="0050151B"/>
    <w:rsid w:val="00534D87"/>
    <w:rsid w:val="00550AD8"/>
    <w:rsid w:val="006236BF"/>
    <w:rsid w:val="0069734F"/>
    <w:rsid w:val="00703BDA"/>
    <w:rsid w:val="008844F2"/>
    <w:rsid w:val="008D2505"/>
    <w:rsid w:val="009421CA"/>
    <w:rsid w:val="00993C2E"/>
    <w:rsid w:val="00A22BE7"/>
    <w:rsid w:val="00A6520D"/>
    <w:rsid w:val="00B06BB7"/>
    <w:rsid w:val="00B177C8"/>
    <w:rsid w:val="00B4183F"/>
    <w:rsid w:val="00BA2E65"/>
    <w:rsid w:val="00C15219"/>
    <w:rsid w:val="00CF278F"/>
    <w:rsid w:val="00D4711D"/>
    <w:rsid w:val="00DA4176"/>
    <w:rsid w:val="00F20D4E"/>
    <w:rsid w:val="00F40A00"/>
    <w:rsid w:val="00F5165A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4439-B39A-4AE4-BB17-67062EF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B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B21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3BD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6BB7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BB7"/>
    <w:rPr>
      <w:rFonts w:ascii="Times New Roman" w:eastAsia="Calibri" w:hAnsi="Times New Roman" w:cs="Times New Roman"/>
      <w:sz w:val="28"/>
    </w:rPr>
  </w:style>
  <w:style w:type="paragraph" w:customStyle="1" w:styleId="docdata">
    <w:name w:val="docdata"/>
    <w:aliases w:val="docy,v5,8855,bqiaagaaeyqcaaagiaiaaamfhgaabqwiaaaaaaaaaaaaaaaaaaaaaaaaaaaaaaaaaaaaaaaaaaaaaaaaaaaaaaaaaaaaaaaaaaaaaaaaaaaaaaaaaaaaaaaaaaaaaaaaaaaaaaaaaaaaaaaaaaaaaaaaaaaaaaaaaaaaaaaaaaaaaaaaaaaaaaaaaaaaaaaaaaaaaaaaaaaaaaaaaaaaaaaaaaaaaaaaaaaaaaaa"/>
    <w:basedOn w:val="a"/>
    <w:rsid w:val="006236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2</cp:revision>
  <cp:lastPrinted>2025-08-21T10:51:00Z</cp:lastPrinted>
  <dcterms:created xsi:type="dcterms:W3CDTF">2025-08-28T11:42:00Z</dcterms:created>
  <dcterms:modified xsi:type="dcterms:W3CDTF">2025-08-28T11:42:00Z</dcterms:modified>
</cp:coreProperties>
</file>